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C7D" w:rsidRPr="00FB49B1" w:rsidRDefault="00FB49B1" w:rsidP="00FB49B1">
      <w:pPr>
        <w:jc w:val="center"/>
        <w:rPr>
          <w:b/>
          <w:sz w:val="56"/>
          <w:szCs w:val="56"/>
        </w:rPr>
      </w:pPr>
      <w:r w:rsidRPr="00FB49B1">
        <w:rPr>
          <w:b/>
          <w:sz w:val="56"/>
          <w:szCs w:val="56"/>
        </w:rPr>
        <w:t xml:space="preserve">30 EKİM 2024 TARİHİNDE YÜRÜRLÜĞE GİREN YENİ AİLE HEKİMLİĞİ </w:t>
      </w:r>
      <w:bookmarkStart w:id="0" w:name="_GoBack"/>
      <w:bookmarkEnd w:id="0"/>
      <w:r w:rsidRPr="00FB49B1">
        <w:rPr>
          <w:b/>
          <w:sz w:val="56"/>
          <w:szCs w:val="56"/>
        </w:rPr>
        <w:t>YÖNETMELİĞİ GEREĞİ AİLE HEKİMLERİ ANTİBİYOTİK, AĞRI KESİCİ VE BAZI MİDE KORUYUCU İLAÇLARI İL ORTALAMASININ ÜZERİNDE YAZDIKLARI TAKDİRDE İLGİLİ TEŞVİK ÖDEMESİNDEN MAHRUM BIRAKILMAKTADIR. BU NEDENLE AİLE HEKİMİNİZ BU İLAÇLARI UYGUN GÖRMEYİP YAZMADIĞI TAKDİRDE ISRARCI OLMAYINIZ VE ZORLUK ÇIKARMAYINIZ.</w:t>
      </w:r>
    </w:p>
    <w:sectPr w:rsidR="00006C7D" w:rsidRPr="00FB4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B1"/>
    <w:rsid w:val="00006C7D"/>
    <w:rsid w:val="00FB49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7D7D"/>
  <w15:chartTrackingRefBased/>
  <w15:docId w15:val="{EBCB37EA-258C-41A2-BF79-E396AB63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Words>
  <Characters>306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2024-12-19T12:41:00Z</dcterms:created>
  <dcterms:modified xsi:type="dcterms:W3CDTF">2024-12-19T12:48:00Z</dcterms:modified>
</cp:coreProperties>
</file>